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D7" w:rsidRPr="007674E7" w:rsidRDefault="00C008D7" w:rsidP="006700D0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6826C7" w:rsidRPr="007674E7" w:rsidRDefault="006826C7" w:rsidP="001353DA">
      <w:pPr>
        <w:widowControl w:val="0"/>
        <w:ind w:firstLine="567"/>
        <w:jc w:val="center"/>
      </w:pPr>
      <w:r w:rsidRPr="007674E7">
        <w:t>Использован</w:t>
      </w:r>
      <w:r w:rsidR="00E06C60" w:rsidRPr="007674E7">
        <w:t>ие коврографа «Ларчик</w:t>
      </w:r>
      <w:r w:rsidRPr="007674E7">
        <w:t xml:space="preserve">» </w:t>
      </w:r>
      <w:r w:rsidR="00E06C60" w:rsidRPr="007674E7">
        <w:t>В.В. Воскобовича</w:t>
      </w:r>
    </w:p>
    <w:p w:rsidR="006826C7" w:rsidRPr="007674E7" w:rsidRDefault="006826C7" w:rsidP="001353DA">
      <w:pPr>
        <w:widowControl w:val="0"/>
        <w:ind w:firstLine="567"/>
        <w:jc w:val="center"/>
        <w:rPr>
          <w:rFonts w:eastAsiaTheme="minorEastAsia"/>
        </w:rPr>
      </w:pPr>
      <w:r w:rsidRPr="007674E7">
        <w:t>в коррекционно-развивающей работе с детьми</w:t>
      </w:r>
      <w:r w:rsidR="007674E7">
        <w:t xml:space="preserve"> с ОВЗ</w:t>
      </w:r>
      <w:r w:rsidRPr="007674E7">
        <w:t>.</w:t>
      </w:r>
    </w:p>
    <w:p w:rsidR="006F68BB" w:rsidRPr="007674E7" w:rsidRDefault="006F68BB" w:rsidP="001353DA">
      <w:pPr>
        <w:autoSpaceDE w:val="0"/>
        <w:autoSpaceDN w:val="0"/>
        <w:adjustRightInd w:val="0"/>
        <w:ind w:firstLine="567"/>
        <w:jc w:val="center"/>
        <w:rPr>
          <w:bCs/>
        </w:rPr>
      </w:pPr>
      <w:bookmarkStart w:id="0" w:name="_GoBack"/>
      <w:bookmarkEnd w:id="0"/>
    </w:p>
    <w:p w:rsidR="006F68BB" w:rsidRPr="007674E7" w:rsidRDefault="007674E7" w:rsidP="001353DA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7674E7">
        <w:rPr>
          <w:bCs/>
        </w:rPr>
        <w:t>Подготовили:</w:t>
      </w:r>
    </w:p>
    <w:p w:rsidR="006F68BB" w:rsidRPr="007674E7" w:rsidRDefault="006F68BB" w:rsidP="001353DA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7674E7">
        <w:rPr>
          <w:bCs/>
        </w:rPr>
        <w:t xml:space="preserve">учитель-логопед </w:t>
      </w:r>
      <w:r w:rsidR="007674E7" w:rsidRPr="007674E7">
        <w:rPr>
          <w:bCs/>
        </w:rPr>
        <w:t xml:space="preserve">Ольга Владимировна </w:t>
      </w:r>
      <w:proofErr w:type="spellStart"/>
      <w:r w:rsidR="007674E7" w:rsidRPr="007674E7">
        <w:rPr>
          <w:bCs/>
        </w:rPr>
        <w:t>Базюк</w:t>
      </w:r>
      <w:proofErr w:type="spellEnd"/>
      <w:r w:rsidR="007674E7" w:rsidRPr="007674E7">
        <w:rPr>
          <w:bCs/>
        </w:rPr>
        <w:t>;</w:t>
      </w:r>
    </w:p>
    <w:p w:rsidR="007674E7" w:rsidRPr="007674E7" w:rsidRDefault="007674E7" w:rsidP="001353DA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7674E7">
        <w:rPr>
          <w:bCs/>
        </w:rPr>
        <w:t>педагог-психолог Наталья Владимировна Еременко;</w:t>
      </w:r>
    </w:p>
    <w:p w:rsidR="006F68BB" w:rsidRPr="007674E7" w:rsidRDefault="006F68BB" w:rsidP="006700D0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353DA" w:rsidRDefault="001353DA" w:rsidP="001353DA">
      <w:pPr>
        <w:ind w:firstLine="567"/>
        <w:jc w:val="both"/>
      </w:pPr>
      <w:r w:rsidRPr="006700D0">
        <w:t xml:space="preserve">Практика показывает, что у детей, имеющих речевые нарушения, часто наблюдаются отклонения в развитии психомоторной сферы, незрелость эмоционально-волевой сферы, слабое произвольное внимание, быстрая утомляемость, что в конечном итоге ведет к снижению результата логопедического воздействия. Всем известно, что эффективность коррекционного воздействия напрямую зависит от того, насколько ребёнок внимателен, погружён в процесс. Но не менее известен тот факт, что ребёнок максимально сосредотачивает своё внимание только тогда, когда ему интересно. Несомненно, каждого педагога волнует вопрос – как повысить интерес детей к логопедическим занятиям. И вот здесь на первый план выходит «её величество игра» </w:t>
      </w:r>
      <w:r>
        <w:t xml:space="preserve">      </w:t>
      </w:r>
    </w:p>
    <w:p w:rsidR="001353DA" w:rsidRDefault="001353DA" w:rsidP="001353DA">
      <w:pPr>
        <w:ind w:firstLine="567"/>
        <w:jc w:val="both"/>
      </w:pPr>
      <w:r>
        <w:t xml:space="preserve">  </w:t>
      </w:r>
      <w:r w:rsidRPr="006700D0">
        <w:t xml:space="preserve">Использование современных игровых технологий в системе </w:t>
      </w:r>
      <w:proofErr w:type="gramStart"/>
      <w:r>
        <w:t xml:space="preserve">коррекционной </w:t>
      </w:r>
      <w:r w:rsidRPr="006700D0">
        <w:t xml:space="preserve"> практики</w:t>
      </w:r>
      <w:proofErr w:type="gramEnd"/>
      <w:r w:rsidRPr="006700D0">
        <w:t xml:space="preserve"> позволяет снизить утомляемость и повысить эмоциональную заинтересованность ребенка, в результате чего повышается эффективность логопедического воздействия. Игровые технологии предоставляют широкие возможности для развития фонематического слуха, коррекции звукопроизношения, развития связной речи, грамматического строя речи у детей, имеющих речевые нарушения</w:t>
      </w:r>
      <w:r>
        <w:t>, развивает ВПФ</w:t>
      </w:r>
      <w:r w:rsidRPr="006700D0">
        <w:t xml:space="preserve">. </w:t>
      </w:r>
    </w:p>
    <w:p w:rsidR="001353DA" w:rsidRDefault="001353DA" w:rsidP="001353DA">
      <w:pPr>
        <w:ind w:firstLine="567"/>
        <w:jc w:val="both"/>
      </w:pPr>
      <w:r w:rsidRPr="006700D0">
        <w:t> Универсальная игровая среда «</w:t>
      </w:r>
      <w:proofErr w:type="spellStart"/>
      <w:r w:rsidRPr="006700D0">
        <w:t>Коврограф</w:t>
      </w:r>
      <w:proofErr w:type="spellEnd"/>
      <w:r w:rsidRPr="006700D0">
        <w:t xml:space="preserve"> Ларчик» разработана ведущим специалистом в области раннего развития детей, физиком по образованию, Вячеславом </w:t>
      </w:r>
      <w:proofErr w:type="spellStart"/>
      <w:r w:rsidRPr="006700D0">
        <w:t>Воскобовичем</w:t>
      </w:r>
      <w:proofErr w:type="spellEnd"/>
      <w:r w:rsidRPr="006700D0">
        <w:t>.  «</w:t>
      </w:r>
      <w:proofErr w:type="spellStart"/>
      <w:r w:rsidRPr="006700D0">
        <w:t>Коврограф</w:t>
      </w:r>
      <w:proofErr w:type="spellEnd"/>
      <w:r w:rsidRPr="006700D0">
        <w:t xml:space="preserve"> Ларчик» может использоваться для детей с ограниченными возможностями здоровья. Разработан в полном соответствии с Федеральными государственными образовательными стандартами (ФГОС). </w:t>
      </w:r>
      <w:proofErr w:type="spellStart"/>
      <w:r w:rsidRPr="006700D0">
        <w:t>Коврограф</w:t>
      </w:r>
      <w:proofErr w:type="spellEnd"/>
      <w:r w:rsidRPr="006700D0">
        <w:t xml:space="preserve"> «Ларчик» - представляет собой игровой комплекс, удобный для использования набор развивающих пособий. Специальное </w:t>
      </w:r>
      <w:proofErr w:type="spellStart"/>
      <w:r w:rsidRPr="006700D0">
        <w:t>ковролиновое</w:t>
      </w:r>
      <w:proofErr w:type="spellEnd"/>
      <w:r w:rsidRPr="006700D0">
        <w:t xml:space="preserve"> игровое поле прикрепляется к стене, на нём располагаются разнообразные пособия, с помощью которых проводятся игры (по собственному сценарию или методическому пособию): «Забавные буквы», «Забавные цифры», «Разноцветные верёвочки», «Разноцветные круги», «Разноцветные квадраты-эталоны цвета», «Буквы и цифры» и оригинальные </w:t>
      </w:r>
      <w:proofErr w:type="gramStart"/>
      <w:r w:rsidRPr="006700D0">
        <w:t>элементы :</w:t>
      </w:r>
      <w:proofErr w:type="gramEnd"/>
      <w:r w:rsidRPr="006700D0">
        <w:t xml:space="preserve"> зажимы, кармашки. Пособие является универсальным так как: </w:t>
      </w:r>
      <w:proofErr w:type="gramStart"/>
      <w:r w:rsidRPr="006700D0">
        <w:t>способствует  сенсорному</w:t>
      </w:r>
      <w:proofErr w:type="gramEnd"/>
      <w:r w:rsidRPr="006700D0">
        <w:t xml:space="preserve"> развитию, развитию психических процессов (память, внимание, мышление, воображение). При постановке или дифференциации звуков можно использовать приложения к «</w:t>
      </w:r>
      <w:proofErr w:type="spellStart"/>
      <w:r w:rsidRPr="006700D0">
        <w:t>Коврографу</w:t>
      </w:r>
      <w:proofErr w:type="spellEnd"/>
      <w:r w:rsidRPr="006700D0">
        <w:t xml:space="preserve"> Ларчик» - наборы букв на фанерной, </w:t>
      </w:r>
      <w:proofErr w:type="gramStart"/>
      <w:r w:rsidRPr="006700D0">
        <w:t>картонной  и</w:t>
      </w:r>
      <w:proofErr w:type="gramEnd"/>
      <w:r w:rsidRPr="006700D0">
        <w:t xml:space="preserve"> прозрачной основах, при </w:t>
      </w:r>
      <w:proofErr w:type="spellStart"/>
      <w:r w:rsidRPr="006700D0">
        <w:t>звуко</w:t>
      </w:r>
      <w:proofErr w:type="spellEnd"/>
      <w:r w:rsidRPr="006700D0">
        <w:t xml:space="preserve"> - буквенном, слоговом анализе и синтезе – «Теремки </w:t>
      </w:r>
      <w:proofErr w:type="spellStart"/>
      <w:r w:rsidRPr="006700D0">
        <w:t>Воскобовича</w:t>
      </w:r>
      <w:proofErr w:type="spellEnd"/>
      <w:r w:rsidRPr="006700D0">
        <w:t>» и «</w:t>
      </w:r>
      <w:proofErr w:type="spellStart"/>
      <w:r w:rsidRPr="006700D0">
        <w:t>Складушки</w:t>
      </w:r>
      <w:proofErr w:type="spellEnd"/>
      <w:r w:rsidRPr="006700D0">
        <w:t>», при совершенствовании навыков чтения – «</w:t>
      </w:r>
      <w:proofErr w:type="spellStart"/>
      <w:r w:rsidRPr="006700D0">
        <w:t>Читайка</w:t>
      </w:r>
      <w:proofErr w:type="spellEnd"/>
      <w:r w:rsidRPr="006700D0">
        <w:t xml:space="preserve"> на шариках 1» и «</w:t>
      </w:r>
      <w:proofErr w:type="spellStart"/>
      <w:r w:rsidRPr="006700D0">
        <w:t>Читайка</w:t>
      </w:r>
      <w:proofErr w:type="spellEnd"/>
      <w:r w:rsidRPr="006700D0">
        <w:t xml:space="preserve"> на шариках 2».   </w:t>
      </w:r>
    </w:p>
    <w:p w:rsidR="006700D0" w:rsidRPr="006700D0" w:rsidRDefault="006700D0" w:rsidP="006700D0">
      <w:pPr>
        <w:ind w:firstLine="567"/>
        <w:jc w:val="both"/>
      </w:pPr>
      <w:r w:rsidRPr="006700D0">
        <w:t>С помощью развивающего пособия ребёнок сможет: научиться читать, различать цвета, формы и размеры, освоить навыки математического счёта, развить логику, развить мелкую моторику, научиться писать графические диктанты, освоить конструирование, развить пространственное мышление, развить фантазию и творческое мышление, развить слуховое и зрительное внимание, память, усвоить правила взаимоотношения детей и взрослых, разнообразить физические упражнения.</w:t>
      </w:r>
    </w:p>
    <w:p w:rsidR="006700D0" w:rsidRPr="006700D0" w:rsidRDefault="006700D0" w:rsidP="001353DA">
      <w:pPr>
        <w:ind w:firstLine="567"/>
        <w:jc w:val="both"/>
      </w:pPr>
      <w:r w:rsidRPr="006700D0">
        <w:t>Интересны игровые упражнения с шутами-акробатами, обозначающими гласные буквы:</w:t>
      </w:r>
    </w:p>
    <w:p w:rsidR="006700D0" w:rsidRPr="006700D0" w:rsidRDefault="006700D0" w:rsidP="001353DA">
      <w:pPr>
        <w:numPr>
          <w:ilvl w:val="0"/>
          <w:numId w:val="2"/>
        </w:numPr>
        <w:ind w:left="0" w:firstLine="567"/>
        <w:jc w:val="both"/>
      </w:pPr>
      <w:r w:rsidRPr="006700D0">
        <w:t>«Найди шута». На «</w:t>
      </w:r>
      <w:proofErr w:type="spellStart"/>
      <w:r w:rsidRPr="006700D0">
        <w:t>коврографе</w:t>
      </w:r>
      <w:proofErr w:type="spellEnd"/>
      <w:r w:rsidRPr="006700D0">
        <w:t>» размещаются карточки с шутами-акробатами, обозначающими гласные буквы. Задание – послушать звук, который произносит логопед, и найти нужного шута.</w:t>
      </w:r>
    </w:p>
    <w:p w:rsidR="006700D0" w:rsidRPr="006700D0" w:rsidRDefault="006700D0" w:rsidP="001353DA">
      <w:pPr>
        <w:numPr>
          <w:ilvl w:val="0"/>
          <w:numId w:val="2"/>
        </w:numPr>
        <w:ind w:left="0" w:firstLine="567"/>
        <w:jc w:val="both"/>
      </w:pPr>
      <w:r w:rsidRPr="006700D0">
        <w:t xml:space="preserve">«Измени слово». Задание </w:t>
      </w:r>
      <w:proofErr w:type="gramStart"/>
      <w:r w:rsidRPr="006700D0">
        <w:t>–  например</w:t>
      </w:r>
      <w:proofErr w:type="gramEnd"/>
      <w:r w:rsidRPr="006700D0">
        <w:t>, заменить первый звук[П] на звук [Б]. Палка-балка, почка-бочка и т.п.   </w:t>
      </w:r>
    </w:p>
    <w:p w:rsidR="006700D0" w:rsidRPr="006700D0" w:rsidRDefault="006700D0" w:rsidP="001353DA">
      <w:pPr>
        <w:ind w:firstLine="567"/>
        <w:jc w:val="both"/>
      </w:pPr>
      <w:r w:rsidRPr="006700D0">
        <w:t xml:space="preserve">    Наиболее сложной по разнообразию упражнений является работа над слогами. Дело в том, что отдельный слог, как и звук, не вызывает у ребенка конкретного образа, не осознается им как структурный компонент речевого высказывания. И если звук порой может вызвать слуховую ассоциацию (С - насос качает, Ш - ветер шумит), то слог для дошкольника - весьма абстрактное </w:t>
      </w:r>
      <w:r w:rsidRPr="006700D0">
        <w:lastRenderedPageBreak/>
        <w:t xml:space="preserve">понятие. При автоматизации звука в слогах, когда ещё нет возможности использовать предметные и сюжетные картинки с заданным звуком, для привлечения интереса </w:t>
      </w:r>
      <w:proofErr w:type="gramStart"/>
      <w:r w:rsidRPr="006700D0">
        <w:t>детей  практикуется</w:t>
      </w:r>
      <w:proofErr w:type="gramEnd"/>
      <w:r w:rsidRPr="006700D0">
        <w:t xml:space="preserve"> использование: </w:t>
      </w:r>
    </w:p>
    <w:p w:rsidR="006700D0" w:rsidRPr="006700D0" w:rsidRDefault="006700D0" w:rsidP="001353DA">
      <w:pPr>
        <w:numPr>
          <w:ilvl w:val="0"/>
          <w:numId w:val="3"/>
        </w:numPr>
        <w:tabs>
          <w:tab w:val="clear" w:pos="720"/>
        </w:tabs>
        <w:ind w:left="0" w:firstLine="567"/>
        <w:jc w:val="both"/>
      </w:pPr>
      <w:r w:rsidRPr="006700D0">
        <w:t>Игры «Пианино», «Собери бусы». Ребёнок вместе со взрослым шагает пальцами руки по кружкам разного цвета и одновременно произносит (</w:t>
      </w:r>
      <w:proofErr w:type="spellStart"/>
      <w:r w:rsidRPr="006700D0">
        <w:t>пропевает</w:t>
      </w:r>
      <w:proofErr w:type="spellEnd"/>
      <w:r w:rsidRPr="006700D0">
        <w:t>) ряд слогов (</w:t>
      </w:r>
      <w:proofErr w:type="gramStart"/>
      <w:r w:rsidRPr="006700D0">
        <w:t>например</w:t>
      </w:r>
      <w:proofErr w:type="gramEnd"/>
      <w:r w:rsidRPr="006700D0">
        <w:t>: СА-</w:t>
      </w:r>
      <w:proofErr w:type="spellStart"/>
      <w:r w:rsidRPr="006700D0">
        <w:t>са</w:t>
      </w:r>
      <w:proofErr w:type="spellEnd"/>
      <w:r w:rsidRPr="006700D0">
        <w:t>-</w:t>
      </w:r>
      <w:proofErr w:type="spellStart"/>
      <w:r w:rsidRPr="006700D0">
        <w:t>са</w:t>
      </w:r>
      <w:proofErr w:type="spellEnd"/>
      <w:r w:rsidRPr="006700D0">
        <w:t xml:space="preserve">, </w:t>
      </w:r>
      <w:proofErr w:type="spellStart"/>
      <w:r w:rsidRPr="006700D0">
        <w:t>Ся-ся-ся</w:t>
      </w:r>
      <w:proofErr w:type="spellEnd"/>
      <w:r w:rsidRPr="006700D0">
        <w:t xml:space="preserve"> и т.д.). Звуки можно обозначать цветом, как в произвольной форме, так и традиционно: согласные твёрдые - синий цвет, согласные мягкие - зелёный, гласные - красный. Когда работа по автоматизации достигает этапа закрепления правильного произношения звуков в словах и фразах, можно значительно разнообразить занятия, используя другой наглядный материал. </w:t>
      </w:r>
    </w:p>
    <w:p w:rsidR="006700D0" w:rsidRPr="006700D0" w:rsidRDefault="006700D0" w:rsidP="001353DA">
      <w:pPr>
        <w:ind w:firstLine="567"/>
        <w:jc w:val="both"/>
      </w:pPr>
      <w:r w:rsidRPr="006700D0">
        <w:t xml:space="preserve">При автоматизации звука в словах детям очень нравятся игры: </w:t>
      </w:r>
    </w:p>
    <w:p w:rsidR="006700D0" w:rsidRPr="006700D0" w:rsidRDefault="006700D0" w:rsidP="001353DA">
      <w:pPr>
        <w:numPr>
          <w:ilvl w:val="0"/>
          <w:numId w:val="4"/>
        </w:numPr>
        <w:tabs>
          <w:tab w:val="clear" w:pos="720"/>
        </w:tabs>
        <w:ind w:left="0" w:firstLine="567"/>
        <w:jc w:val="both"/>
      </w:pPr>
      <w:r w:rsidRPr="006700D0">
        <w:t>«Твердый-мягкий». Ребёнок с помощью стрелки на «</w:t>
      </w:r>
      <w:proofErr w:type="spellStart"/>
      <w:r w:rsidRPr="006700D0">
        <w:t>Коврографе</w:t>
      </w:r>
      <w:proofErr w:type="spellEnd"/>
      <w:r w:rsidRPr="006700D0">
        <w:t xml:space="preserve">» «рисуют» по два круга, синего и зеленого цвета. Детям предлагается - взяв картинку (подобраны на заданный звук </w:t>
      </w:r>
      <w:proofErr w:type="spellStart"/>
      <w:proofErr w:type="gramStart"/>
      <w:r w:rsidRPr="006700D0">
        <w:t>Л,Ль</w:t>
      </w:r>
      <w:proofErr w:type="spellEnd"/>
      <w:proofErr w:type="gramEnd"/>
      <w:r w:rsidRPr="006700D0">
        <w:t>) из стопки, лежащей на столе, определить твёрдый или мягкий звук и положить карточку — слово в тот круг, которому соответствует звук из его слова. Карточки, в которых звук мягкий в зеленый круг, а те, в которых звук твердый – в синий.</w:t>
      </w:r>
    </w:p>
    <w:p w:rsidR="006700D0" w:rsidRPr="006700D0" w:rsidRDefault="006700D0" w:rsidP="001353DA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567"/>
        <w:jc w:val="both"/>
      </w:pPr>
      <w:r w:rsidRPr="006700D0">
        <w:t xml:space="preserve">«Назови слово». Ребёнок выкладывает картинки с названием слов с заданным звуком на букву, </w:t>
      </w:r>
      <w:proofErr w:type="gramStart"/>
      <w:r w:rsidRPr="006700D0">
        <w:t>вырезанную  из</w:t>
      </w:r>
      <w:proofErr w:type="gramEnd"/>
      <w:r w:rsidRPr="006700D0">
        <w:t xml:space="preserve"> фетра, и называет, тем самым автоматизируя произношение звука в словах.</w:t>
      </w:r>
    </w:p>
    <w:p w:rsidR="006700D0" w:rsidRPr="006700D0" w:rsidRDefault="006700D0" w:rsidP="001353DA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567"/>
        <w:jc w:val="both"/>
      </w:pPr>
      <w:r w:rsidRPr="006700D0">
        <w:t>«Кто где живёт?» На игровом панно находятся два домика, вырезанных из фетра, в которых живут разные звуки (буквы). Ребёнок раскладывает по домикам картинки с названием слов с заданным звуком, дифференцируя смешиваемые звуки (</w:t>
      </w:r>
      <w:proofErr w:type="gramStart"/>
      <w:r w:rsidRPr="006700D0">
        <w:t>например</w:t>
      </w:r>
      <w:proofErr w:type="gramEnd"/>
      <w:r w:rsidRPr="006700D0">
        <w:t xml:space="preserve">: в левом зелёном домике «живут» слова со звуком С, а в правом красном домике – слова со звуком Ш). </w:t>
      </w:r>
    </w:p>
    <w:p w:rsidR="006700D0" w:rsidRPr="006700D0" w:rsidRDefault="006700D0" w:rsidP="001353DA">
      <w:pPr>
        <w:numPr>
          <w:ilvl w:val="0"/>
          <w:numId w:val="4"/>
        </w:numPr>
        <w:tabs>
          <w:tab w:val="clear" w:pos="720"/>
        </w:tabs>
        <w:ind w:left="0" w:firstLine="567"/>
        <w:jc w:val="both"/>
      </w:pPr>
      <w:r w:rsidRPr="006700D0">
        <w:t xml:space="preserve"> «Посчитай 1-5». Ребёнок выкладывает на игровом панно полоски из фетра или геометрические фигуры, одновременно проговаривая числительные от 1 до 5 в сочетании с существительными. Тем самым </w:t>
      </w:r>
      <w:proofErr w:type="gramStart"/>
      <w:r w:rsidRPr="006700D0">
        <w:t>ребёнок  закрепляет</w:t>
      </w:r>
      <w:proofErr w:type="gramEnd"/>
      <w:r w:rsidRPr="006700D0">
        <w:t xml:space="preserve"> не только автоматизируемый звук во фразовой речи, но и счёт 1-5, знание цвета, формы, а также грамматические категории (например: 1 жёлтый овал, ...5 жёлтых овалов. 1 красный квадрат, 5 красных квадратов). </w:t>
      </w:r>
    </w:p>
    <w:p w:rsidR="006700D0" w:rsidRPr="006700D0" w:rsidRDefault="006700D0" w:rsidP="001353DA">
      <w:pPr>
        <w:ind w:firstLine="567"/>
        <w:jc w:val="both"/>
      </w:pPr>
      <w:r w:rsidRPr="006700D0">
        <w:t xml:space="preserve">И вот, наконец, дети хорошо произносят звук в словах и в предложениях, и наступает последний этап автоматизации (дифференциации) – в связной и самостоятельной речи. На этом этапе работы используется заучивание стихов, скороговорок по </w:t>
      </w:r>
      <w:proofErr w:type="spellStart"/>
      <w:r w:rsidRPr="006700D0">
        <w:t>мнемотаблицам</w:t>
      </w:r>
      <w:proofErr w:type="spellEnd"/>
      <w:r w:rsidRPr="006700D0">
        <w:t>, составление рассказов с выкладыванием серии картинок на «</w:t>
      </w:r>
      <w:proofErr w:type="spellStart"/>
      <w:r w:rsidRPr="006700D0">
        <w:t>коврографе</w:t>
      </w:r>
      <w:proofErr w:type="spellEnd"/>
      <w:r w:rsidRPr="006700D0">
        <w:t xml:space="preserve">». </w:t>
      </w:r>
    </w:p>
    <w:p w:rsidR="006700D0" w:rsidRPr="006700D0" w:rsidRDefault="006700D0" w:rsidP="001353DA">
      <w:pPr>
        <w:spacing w:after="100" w:afterAutospacing="1"/>
        <w:ind w:firstLine="567"/>
        <w:jc w:val="both"/>
      </w:pPr>
      <w:r w:rsidRPr="006700D0">
        <w:t>Таким образом, использование игровых методов и приёмов на «</w:t>
      </w:r>
      <w:proofErr w:type="spellStart"/>
      <w:r w:rsidRPr="006700D0">
        <w:t>коврографе</w:t>
      </w:r>
      <w:proofErr w:type="spellEnd"/>
      <w:r w:rsidRPr="006700D0">
        <w:t>» вызывает интерес к логопедическим занятиям, позволяет активизировать познавательные процессы, тем самым ускорить процесс автоматизации звуков, повышает уровень самоконтроля и речевого развития детей.</w:t>
      </w:r>
    </w:p>
    <w:p w:rsidR="006700D0" w:rsidRPr="006700D0" w:rsidRDefault="006700D0" w:rsidP="006700D0">
      <w:pPr>
        <w:spacing w:before="100" w:beforeAutospacing="1" w:after="100" w:afterAutospacing="1"/>
        <w:ind w:firstLine="567"/>
        <w:jc w:val="both"/>
      </w:pPr>
      <w:r w:rsidRPr="006700D0">
        <w:t>Литература:</w:t>
      </w:r>
    </w:p>
    <w:p w:rsidR="006700D0" w:rsidRPr="006700D0" w:rsidRDefault="006700D0" w:rsidP="006700D0">
      <w:pPr>
        <w:numPr>
          <w:ilvl w:val="0"/>
          <w:numId w:val="5"/>
        </w:numPr>
        <w:spacing w:before="100" w:beforeAutospacing="1" w:after="100" w:afterAutospacing="1"/>
        <w:ind w:firstLine="567"/>
        <w:jc w:val="both"/>
      </w:pPr>
      <w:r w:rsidRPr="006700D0">
        <w:t xml:space="preserve">Бондаренко Т.М. Развивающие игры в ДОУ. Конспекты занятий по развивающим играм </w:t>
      </w:r>
      <w:proofErr w:type="spellStart"/>
      <w:r w:rsidRPr="006700D0">
        <w:t>Воскобовича</w:t>
      </w:r>
      <w:proofErr w:type="spellEnd"/>
      <w:r w:rsidRPr="006700D0">
        <w:t>. Практическое пособие для воспитателей и методистов ДОУ. Воронеж. 2013г</w:t>
      </w:r>
    </w:p>
    <w:p w:rsidR="006700D0" w:rsidRPr="006700D0" w:rsidRDefault="006700D0" w:rsidP="006700D0">
      <w:pPr>
        <w:numPr>
          <w:ilvl w:val="0"/>
          <w:numId w:val="5"/>
        </w:numPr>
        <w:spacing w:before="100" w:beforeAutospacing="1" w:after="100" w:afterAutospacing="1"/>
        <w:ind w:firstLine="567"/>
        <w:jc w:val="both"/>
      </w:pPr>
      <w:hyperlink r:id="rId5" w:history="1">
        <w:r w:rsidRPr="006700D0">
          <w:rPr>
            <w:color w:val="0000FF"/>
            <w:u w:val="single"/>
          </w:rPr>
          <w:t>http://logoportal.ru/statya-15199/.html</w:t>
        </w:r>
      </w:hyperlink>
    </w:p>
    <w:p w:rsidR="006700D0" w:rsidRPr="006700D0" w:rsidRDefault="006700D0" w:rsidP="006700D0">
      <w:pPr>
        <w:numPr>
          <w:ilvl w:val="0"/>
          <w:numId w:val="5"/>
        </w:numPr>
        <w:spacing w:before="100" w:beforeAutospacing="1" w:after="100" w:afterAutospacing="1"/>
        <w:ind w:firstLine="567"/>
        <w:jc w:val="both"/>
      </w:pPr>
      <w:hyperlink r:id="rId6" w:history="1">
        <w:r w:rsidRPr="006700D0">
          <w:rPr>
            <w:color w:val="0000FF"/>
            <w:u w:val="single"/>
          </w:rPr>
          <w:t>https://nf-aprsch1.edumsko.ru/activity/logoped/post/178292</w:t>
        </w:r>
      </w:hyperlink>
    </w:p>
    <w:p w:rsidR="006F68BB" w:rsidRPr="007674E7" w:rsidRDefault="006F68BB" w:rsidP="001353DA">
      <w:pPr>
        <w:autoSpaceDE w:val="0"/>
        <w:autoSpaceDN w:val="0"/>
        <w:adjustRightInd w:val="0"/>
        <w:jc w:val="both"/>
        <w:rPr>
          <w:bCs/>
        </w:rPr>
      </w:pPr>
    </w:p>
    <w:sectPr w:rsidR="006F68BB" w:rsidRPr="007674E7" w:rsidSect="00C008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93EC8BC"/>
    <w:lvl w:ilvl="0">
      <w:numFmt w:val="bullet"/>
      <w:lvlText w:val="*"/>
      <w:lvlJc w:val="left"/>
    </w:lvl>
  </w:abstractNum>
  <w:abstractNum w:abstractNumId="1">
    <w:nsid w:val="480A7A55"/>
    <w:multiLevelType w:val="multilevel"/>
    <w:tmpl w:val="D09A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906CB"/>
    <w:multiLevelType w:val="multilevel"/>
    <w:tmpl w:val="9BE4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2E39F6"/>
    <w:multiLevelType w:val="multilevel"/>
    <w:tmpl w:val="9428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531B2F"/>
    <w:multiLevelType w:val="multilevel"/>
    <w:tmpl w:val="29BA4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D7"/>
    <w:rsid w:val="00104B7B"/>
    <w:rsid w:val="001353DA"/>
    <w:rsid w:val="00546531"/>
    <w:rsid w:val="006700D0"/>
    <w:rsid w:val="006826C7"/>
    <w:rsid w:val="006F68BB"/>
    <w:rsid w:val="007674E7"/>
    <w:rsid w:val="00A20D90"/>
    <w:rsid w:val="00A97541"/>
    <w:rsid w:val="00BC27C4"/>
    <w:rsid w:val="00C008D7"/>
    <w:rsid w:val="00C16330"/>
    <w:rsid w:val="00E0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E5396-1D6A-4BF3-9E41-219B5810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68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0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8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8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00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2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nf-aprsch1.edumsko.ru/activity/logoped/post/178292&amp;sa=D&amp;ust=1558292590849000" TargetMode="External"/><Relationship Id="rId5" Type="http://schemas.openxmlformats.org/officeDocument/2006/relationships/hyperlink" Target="https://www.google.com/url?q=http://logoportal.ru/statya-15199/.html&amp;sa=D&amp;ust=1558292590848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3</cp:revision>
  <dcterms:created xsi:type="dcterms:W3CDTF">2021-02-01T05:05:00Z</dcterms:created>
  <dcterms:modified xsi:type="dcterms:W3CDTF">2021-02-01T05:05:00Z</dcterms:modified>
</cp:coreProperties>
</file>